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32AF5A27" w14:textId="62CBDFDC" w:rsidR="00023BC8" w:rsidRDefault="001361CC" w:rsidP="00590618">
      <w:pPr>
        <w:rPr>
          <w:rFonts w:ascii="Book Antiqua" w:hAnsi="Book Antiqua"/>
          <w:b/>
          <w:bCs/>
          <w:color w:val="FF0000"/>
          <w:sz w:val="28"/>
          <w:szCs w:val="28"/>
        </w:rPr>
      </w:pPr>
      <w:r w:rsidRPr="001361CC">
        <w:rPr>
          <w:rFonts w:ascii="Book Antiqua" w:hAnsi="Book Antiqua"/>
          <w:b/>
          <w:bCs/>
          <w:color w:val="FF0000"/>
          <w:sz w:val="28"/>
          <w:szCs w:val="28"/>
        </w:rPr>
        <w:t>Construction of 400kV D/C Quad Bareilly- Bareilly line under RTM</w:t>
      </w:r>
    </w:p>
    <w:p w14:paraId="647BBE12" w14:textId="77777777" w:rsidR="001361CC" w:rsidRPr="00E15218" w:rsidRDefault="001361CC"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2782B8F1" w:rsidR="00BE2D65" w:rsidRPr="002B199A" w:rsidRDefault="00BE2D65" w:rsidP="00BE2D65">
      <w:pPr>
        <w:jc w:val="both"/>
        <w:rPr>
          <w:rFonts w:ascii="Book Antiqua" w:hAnsi="Book Antiqua"/>
          <w:b/>
          <w:color w:val="FF0000"/>
          <w:lang w:val="en-IN"/>
        </w:rPr>
      </w:pPr>
      <w:r w:rsidRPr="00DD01AB">
        <w:rPr>
          <w:rFonts w:ascii="Book Antiqua" w:hAnsi="Book Antiqua"/>
          <w:bCs/>
          <w:lang w:val="en-GB"/>
        </w:rPr>
        <w:t>DATE OF ISSUANCE OF IFB:</w:t>
      </w:r>
      <w:r w:rsidRPr="00DD01AB">
        <w:rPr>
          <w:rFonts w:ascii="Book Antiqua" w:hAnsi="Book Antiqua"/>
          <w:bCs/>
          <w:lang w:val="en-GB"/>
        </w:rPr>
        <w:tab/>
      </w:r>
      <w:r w:rsidR="00664FA1">
        <w:rPr>
          <w:rFonts w:ascii="Book Antiqua" w:hAnsi="Book Antiqua"/>
          <w:b/>
          <w:color w:val="FF0000"/>
          <w:lang w:val="en-GB"/>
        </w:rPr>
        <w:t>17/06/2025</w:t>
      </w:r>
    </w:p>
    <w:p w14:paraId="4BA22D6B" w14:textId="77777777" w:rsidR="00BE2D65" w:rsidRPr="00DD01AB" w:rsidRDefault="00BE2D65" w:rsidP="00BE2D65">
      <w:pPr>
        <w:jc w:val="both"/>
        <w:rPr>
          <w:rFonts w:ascii="Book Antiqua" w:hAnsi="Book Antiqua"/>
          <w:bCs/>
          <w:lang w:val="en-GB"/>
        </w:rPr>
      </w:pPr>
    </w:p>
    <w:p w14:paraId="27B54CDF" w14:textId="62AC662F" w:rsidR="00BE2D65" w:rsidRPr="00DD01AB" w:rsidRDefault="00BE2D65" w:rsidP="00BE2D65">
      <w:pPr>
        <w:autoSpaceDE w:val="0"/>
        <w:autoSpaceDN w:val="0"/>
        <w:adjustRightInd w:val="0"/>
        <w:ind w:left="2880" w:hanging="2880"/>
        <w:jc w:val="both"/>
        <w:rPr>
          <w:rFonts w:ascii="Book Antiqua" w:hAnsi="Book Antiqua"/>
          <w:b/>
          <w:bCs/>
          <w:color w:val="FF0000"/>
          <w:lang w:val="en-GB"/>
        </w:rPr>
      </w:pPr>
      <w:r w:rsidRPr="00DD01AB">
        <w:rPr>
          <w:rFonts w:ascii="Book Antiqua" w:hAnsi="Book Antiqua"/>
          <w:bCs/>
          <w:lang w:val="en-GB"/>
        </w:rPr>
        <w:t xml:space="preserve">Specification No.:   </w:t>
      </w:r>
      <w:r w:rsidR="00186690" w:rsidRPr="00186690">
        <w:rPr>
          <w:rFonts w:ascii="Book Antiqua" w:hAnsi="Book Antiqua"/>
          <w:bCs/>
          <w:lang w:val="en-GB"/>
        </w:rPr>
        <w:t>NR3/NT/W-TW/DOM/K00/25/07761 (RFx No. 5002004542)</w:t>
      </w:r>
    </w:p>
    <w:p w14:paraId="7152C92C" w14:textId="77777777" w:rsidR="00A52785" w:rsidRPr="00DD01AB"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DD01AB">
        <w:rPr>
          <w:rFonts w:ascii="Book Antiqua" w:hAnsi="Book Antiqua"/>
          <w:bCs/>
          <w:lang w:val="en-GB"/>
        </w:rPr>
        <w:t>FUNDING</w:t>
      </w:r>
      <w:r w:rsidRPr="00DD01AB">
        <w:rPr>
          <w:rFonts w:ascii="Book Antiqua" w:hAnsi="Book Antiqua"/>
          <w:bCs/>
          <w:lang w:val="en-GB"/>
        </w:rPr>
        <w:tab/>
        <w:t>:</w:t>
      </w:r>
      <w:r w:rsidRPr="00DD01AB">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44296CE9"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664FA1" w:rsidRPr="00D87E6F">
        <w:rPr>
          <w:rFonts w:ascii="Book Antiqua" w:hAnsi="Book Antiqua"/>
          <w:b/>
          <w:bCs/>
          <w:color w:val="FF0000"/>
        </w:rPr>
        <w:t>17</w:t>
      </w:r>
      <w:r w:rsidR="00715CC0" w:rsidRPr="00D87E6F">
        <w:rPr>
          <w:rFonts w:ascii="Book Antiqua" w:hAnsi="Book Antiqua"/>
          <w:b/>
          <w:bCs/>
          <w:color w:val="FF0000"/>
          <w:lang w:val="en-GB"/>
        </w:rPr>
        <w:t>.</w:t>
      </w:r>
      <w:r w:rsidR="00664FA1" w:rsidRPr="00D87E6F">
        <w:rPr>
          <w:rFonts w:ascii="Book Antiqua" w:hAnsi="Book Antiqua"/>
          <w:b/>
          <w:bCs/>
          <w:color w:val="FF0000"/>
          <w:lang w:val="en-GB"/>
        </w:rPr>
        <w:t>06</w:t>
      </w:r>
      <w:r w:rsidR="00715CC0"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rPr>
        <w:t xml:space="preserve">. This shall also be available on POWERGRID’s website given at para 11.0 below on </w:t>
      </w:r>
      <w:r w:rsidR="00664FA1" w:rsidRPr="00D87E6F">
        <w:rPr>
          <w:rFonts w:ascii="Book Antiqua" w:hAnsi="Book Antiqua"/>
          <w:b/>
          <w:bCs/>
          <w:color w:val="FF0000"/>
        </w:rPr>
        <w:t>17</w:t>
      </w:r>
      <w:r w:rsidR="00D81AAA" w:rsidRPr="00D87E6F">
        <w:rPr>
          <w:rFonts w:ascii="Book Antiqua" w:hAnsi="Book Antiqua"/>
          <w:b/>
          <w:bCs/>
          <w:color w:val="FF0000"/>
          <w:lang w:val="en-GB"/>
        </w:rPr>
        <w:t>.</w:t>
      </w:r>
      <w:r w:rsidR="00590618" w:rsidRPr="00D87E6F">
        <w:rPr>
          <w:rFonts w:ascii="Book Antiqua" w:hAnsi="Book Antiqua"/>
          <w:b/>
          <w:bCs/>
          <w:color w:val="FF0000"/>
          <w:lang w:val="en-GB"/>
        </w:rPr>
        <w:t>0</w:t>
      </w:r>
      <w:r w:rsidR="00664FA1" w:rsidRPr="00D87E6F">
        <w:rPr>
          <w:rFonts w:ascii="Book Antiqua" w:hAnsi="Book Antiqua"/>
          <w:b/>
          <w:bCs/>
          <w:color w:val="FF0000"/>
          <w:lang w:val="en-GB"/>
        </w:rPr>
        <w:t>6</w:t>
      </w:r>
      <w:r w:rsidR="00D81AAA"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1BB84DDB"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984376" w:rsidRPr="00984376">
        <w:rPr>
          <w:rFonts w:ascii="Book Antiqua" w:hAnsi="Book Antiqua"/>
          <w:b/>
          <w:color w:val="FF0000"/>
          <w:lang w:val="en-GB"/>
        </w:rPr>
        <w:t>Construction of 400kV D/C Quad Bareilly- Bareilly line under RTM</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0B7B1042" w14:textId="2FE50B63" w:rsidR="00085B5F" w:rsidRPr="00D87E6F" w:rsidRDefault="00A966DA" w:rsidP="00B95B2F">
      <w:pPr>
        <w:pStyle w:val="ListParagraph"/>
        <w:tabs>
          <w:tab w:val="left" w:pos="1080"/>
        </w:tabs>
        <w:ind w:left="420"/>
        <w:jc w:val="both"/>
        <w:rPr>
          <w:rFonts w:ascii="Book Antiqua" w:hAnsi="Book Antiqua"/>
          <w:b/>
          <w:bCs/>
          <w:color w:val="FF0000"/>
          <w:lang w:val="en-US"/>
        </w:rPr>
      </w:pPr>
      <w:r w:rsidRPr="00D87E6F">
        <w:rPr>
          <w:rFonts w:ascii="Book Antiqua" w:hAnsi="Book Antiqua"/>
          <w:b/>
          <w:bCs/>
          <w:color w:val="FF0000"/>
          <w:lang w:val="en-US"/>
        </w:rPr>
        <w:t>Construction of 400kV D/C Quad Bareilly- Bareilly line under RTM</w:t>
      </w:r>
    </w:p>
    <w:p w14:paraId="791D6706" w14:textId="77777777" w:rsidR="00A966DA" w:rsidRPr="00D87E6F" w:rsidRDefault="00A966DA" w:rsidP="00B95B2F">
      <w:pPr>
        <w:pStyle w:val="ListParagraph"/>
        <w:tabs>
          <w:tab w:val="left" w:pos="1080"/>
        </w:tabs>
        <w:ind w:left="420"/>
        <w:jc w:val="both"/>
        <w:rPr>
          <w:rFonts w:ascii="Book Antiqua" w:hAnsi="Book Antiqua"/>
          <w:b/>
          <w:bCs/>
          <w:color w:val="FF0000"/>
          <w:lang w:val="en-US"/>
        </w:rPr>
      </w:pPr>
    </w:p>
    <w:p w14:paraId="2214606E" w14:textId="77777777" w:rsidR="00A966DA" w:rsidRPr="002D68F2" w:rsidRDefault="00A966DA" w:rsidP="00B95B2F">
      <w:pPr>
        <w:pStyle w:val="ListParagraph"/>
        <w:tabs>
          <w:tab w:val="left" w:pos="1080"/>
        </w:tabs>
        <w:ind w:left="420"/>
        <w:jc w:val="both"/>
        <w:rPr>
          <w:rFonts w:ascii="Book Antiqua" w:hAnsi="Book Antiqua"/>
          <w:b/>
          <w:bCs/>
          <w:color w:val="FF0000"/>
          <w:highlight w:val="yellow"/>
          <w:lang w:val="en-US"/>
        </w:rPr>
      </w:pPr>
    </w:p>
    <w:p w14:paraId="3A950227" w14:textId="77777777" w:rsidR="006351E1" w:rsidRPr="00435B4D" w:rsidRDefault="006351E1" w:rsidP="006351E1">
      <w:pPr>
        <w:autoSpaceDE w:val="0"/>
        <w:autoSpaceDN w:val="0"/>
        <w:adjustRightInd w:val="0"/>
        <w:rPr>
          <w:rFonts w:ascii="Book Antiqua" w:hAnsi="Book Antiqua"/>
          <w:color w:val="000000"/>
          <w:highlight w:val="yellow"/>
          <w:lang w:val="en-IN" w:bidi="hi-IN"/>
        </w:rPr>
      </w:pPr>
    </w:p>
    <w:p w14:paraId="01805370" w14:textId="77777777" w:rsidR="006351E1" w:rsidRPr="00435B4D" w:rsidRDefault="006351E1" w:rsidP="006351E1">
      <w:pPr>
        <w:autoSpaceDE w:val="0"/>
        <w:autoSpaceDN w:val="0"/>
        <w:adjustRightInd w:val="0"/>
        <w:rPr>
          <w:rFonts w:ascii="Book Antiqua" w:hAnsi="Book Antiqua"/>
          <w:color w:val="000000"/>
          <w:highlight w:val="yellow"/>
          <w:lang w:val="en-IN" w:bidi="hi-IN"/>
        </w:rPr>
      </w:pPr>
      <w:r w:rsidRPr="00435B4D">
        <w:rPr>
          <w:rFonts w:ascii="Book Antiqua" w:hAnsi="Book Antiqua"/>
          <w:color w:val="000000"/>
          <w:highlight w:val="yellow"/>
          <w:lang w:val="en-IN" w:bidi="hi-IN"/>
        </w:rPr>
        <w:t xml:space="preserve"> </w:t>
      </w:r>
    </w:p>
    <w:p w14:paraId="3F8A8DC5" w14:textId="1D961A4A" w:rsidR="00484D66" w:rsidRPr="00435B4D" w:rsidRDefault="00435B4D" w:rsidP="00484D66">
      <w:pPr>
        <w:tabs>
          <w:tab w:val="left" w:pos="1080"/>
        </w:tabs>
        <w:jc w:val="both"/>
        <w:rPr>
          <w:rFonts w:ascii="Book Antiqua" w:hAnsi="Book Antiqua"/>
          <w:color w:val="000000"/>
          <w:lang w:val="en-IN" w:bidi="hi-IN"/>
        </w:rPr>
      </w:pPr>
      <w:r>
        <w:rPr>
          <w:rFonts w:ascii="Book Antiqua" w:hAnsi="Book Antiqua"/>
          <w:color w:val="000000"/>
          <w:lang w:val="en-IN" w:bidi="hi-IN"/>
        </w:rPr>
        <w:tab/>
      </w:r>
      <w:r w:rsidR="00484D66" w:rsidRPr="00435B4D">
        <w:rPr>
          <w:rFonts w:ascii="Book Antiqua" w:hAnsi="Book Antiqua"/>
          <w:color w:val="000000"/>
          <w:lang w:val="en-IN" w:bidi="hi-IN"/>
        </w:rPr>
        <w:t>1.</w:t>
      </w:r>
      <w:r w:rsidR="00484D66" w:rsidRPr="00435B4D">
        <w:rPr>
          <w:rFonts w:ascii="Book Antiqua" w:hAnsi="Book Antiqua"/>
          <w:color w:val="000000"/>
          <w:lang w:val="en-IN" w:bidi="hi-IN"/>
        </w:rPr>
        <w:tab/>
        <w:t>400kV D/C Quad Bareilly- Bareilly transmission line: 2.4kM</w:t>
      </w:r>
    </w:p>
    <w:p w14:paraId="13745F49" w14:textId="227B5071" w:rsidR="006351E1" w:rsidRPr="00435B4D" w:rsidRDefault="00435B4D" w:rsidP="00484D66">
      <w:pPr>
        <w:tabs>
          <w:tab w:val="left" w:pos="1080"/>
        </w:tabs>
        <w:jc w:val="both"/>
        <w:rPr>
          <w:rFonts w:ascii="Book Antiqua" w:hAnsi="Book Antiqua"/>
          <w:color w:val="000000"/>
          <w:lang w:val="en-IN" w:bidi="hi-IN"/>
        </w:rPr>
      </w:pPr>
      <w:r>
        <w:rPr>
          <w:rFonts w:ascii="Book Antiqua" w:hAnsi="Book Antiqua"/>
          <w:color w:val="000000"/>
          <w:lang w:val="en-IN" w:bidi="hi-IN"/>
        </w:rPr>
        <w:tab/>
      </w:r>
      <w:r w:rsidR="00484D66" w:rsidRPr="00435B4D">
        <w:rPr>
          <w:rFonts w:ascii="Book Antiqua" w:hAnsi="Book Antiqua"/>
          <w:color w:val="000000"/>
          <w:lang w:val="en-IN" w:bidi="hi-IN"/>
        </w:rPr>
        <w:t>Total Route Length</w:t>
      </w:r>
      <w:r w:rsidR="00484D66" w:rsidRPr="00435B4D">
        <w:rPr>
          <w:rFonts w:ascii="Book Antiqua" w:hAnsi="Book Antiqua"/>
          <w:color w:val="000000"/>
          <w:lang w:val="en-IN" w:bidi="hi-IN"/>
        </w:rPr>
        <w:tab/>
        <w:t xml:space="preserve">    : 2.400kM</w:t>
      </w:r>
    </w:p>
    <w:p w14:paraId="7BADAC06" w14:textId="77777777" w:rsidR="006351E1" w:rsidRDefault="006351E1" w:rsidP="006351E1">
      <w:pPr>
        <w:tabs>
          <w:tab w:val="left" w:pos="1080"/>
        </w:tabs>
        <w:jc w:val="both"/>
        <w:rPr>
          <w:color w:val="000000"/>
          <w:sz w:val="23"/>
          <w:szCs w:val="23"/>
          <w:lang w:val="en-IN" w:bidi="hi-IN"/>
        </w:rPr>
      </w:pPr>
    </w:p>
    <w:p w14:paraId="2317C438" w14:textId="77777777" w:rsidR="006351E1" w:rsidRPr="00AD1FD5" w:rsidRDefault="006351E1" w:rsidP="006351E1">
      <w:pPr>
        <w:tabs>
          <w:tab w:val="left" w:pos="1080"/>
        </w:tabs>
        <w:jc w:val="both"/>
        <w:rPr>
          <w:rFonts w:ascii="Book Antiqua" w:hAnsi="Book Antiqua"/>
          <w:b/>
          <w:bCs/>
          <w:color w:val="FF0000"/>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55B0FCFD" w14:textId="77777777" w:rsidR="00435B4D" w:rsidRPr="00435B4D" w:rsidRDefault="00435B4D" w:rsidP="00435B4D">
      <w:pPr>
        <w:tabs>
          <w:tab w:val="left" w:pos="1080"/>
        </w:tabs>
        <w:ind w:left="567" w:hanging="141"/>
        <w:jc w:val="both"/>
        <w:rPr>
          <w:rFonts w:ascii="Book Antiqua" w:hAnsi="Book Antiqua" w:cs="Arial"/>
          <w:i/>
        </w:rPr>
      </w:pPr>
      <w:r w:rsidRPr="00435B4D">
        <w:rPr>
          <w:rFonts w:ascii="Book Antiqua" w:hAnsi="Book Antiqua" w:cs="Arial"/>
          <w:i/>
        </w:rPr>
        <w:t>(i)</w:t>
      </w:r>
      <w:r w:rsidRPr="00435B4D">
        <w:rPr>
          <w:rFonts w:ascii="Book Antiqua" w:hAnsi="Book Antiqua" w:cs="Arial"/>
          <w:i/>
        </w:rPr>
        <w:tab/>
        <w:t>Survey of line detailed survey along with route alignment and check survey).</w:t>
      </w:r>
    </w:p>
    <w:p w14:paraId="01E64F01" w14:textId="77777777" w:rsidR="00435B4D" w:rsidRPr="00435B4D" w:rsidRDefault="00435B4D" w:rsidP="00435B4D">
      <w:pPr>
        <w:tabs>
          <w:tab w:val="left" w:pos="1080"/>
        </w:tabs>
        <w:ind w:left="567" w:hanging="141"/>
        <w:jc w:val="both"/>
        <w:rPr>
          <w:rFonts w:ascii="Book Antiqua" w:hAnsi="Book Antiqua" w:cs="Arial"/>
          <w:i/>
        </w:rPr>
      </w:pPr>
      <w:r w:rsidRPr="00435B4D">
        <w:rPr>
          <w:rFonts w:ascii="Book Antiqua" w:hAnsi="Book Antiqua" w:cs="Arial"/>
          <w:i/>
        </w:rPr>
        <w:t>(ii)</w:t>
      </w:r>
      <w:r w:rsidRPr="00435B4D">
        <w:rPr>
          <w:rFonts w:ascii="Book Antiqua" w:hAnsi="Book Antiqua" w:cs="Arial"/>
          <w:i/>
        </w:rPr>
        <w:tab/>
        <w:t>Construction of line including tower foundation, erection and stringing work.</w:t>
      </w:r>
    </w:p>
    <w:p w14:paraId="7B718BB6" w14:textId="77777777" w:rsidR="00435B4D" w:rsidRPr="00435B4D" w:rsidRDefault="00435B4D" w:rsidP="00435B4D">
      <w:pPr>
        <w:tabs>
          <w:tab w:val="left" w:pos="1080"/>
        </w:tabs>
        <w:ind w:left="567" w:hanging="141"/>
        <w:jc w:val="both"/>
        <w:rPr>
          <w:rFonts w:ascii="Book Antiqua" w:hAnsi="Book Antiqua" w:cs="Arial"/>
          <w:i/>
        </w:rPr>
      </w:pPr>
      <w:r w:rsidRPr="00435B4D">
        <w:rPr>
          <w:rFonts w:ascii="Book Antiqua" w:hAnsi="Book Antiqua" w:cs="Arial"/>
          <w:i/>
        </w:rPr>
        <w:t>(iii)</w:t>
      </w:r>
      <w:r w:rsidRPr="00435B4D">
        <w:rPr>
          <w:rFonts w:ascii="Book Antiqua" w:hAnsi="Book Antiqua" w:cs="Arial"/>
          <w:i/>
        </w:rPr>
        <w:tab/>
        <w:t>Supply of tower materials.</w:t>
      </w:r>
    </w:p>
    <w:p w14:paraId="4E09C7B8" w14:textId="77777777" w:rsidR="00435B4D" w:rsidRPr="00435B4D" w:rsidRDefault="00435B4D" w:rsidP="00435B4D">
      <w:pPr>
        <w:tabs>
          <w:tab w:val="left" w:pos="1080"/>
        </w:tabs>
        <w:ind w:left="1134" w:hanging="708"/>
        <w:jc w:val="both"/>
        <w:rPr>
          <w:rFonts w:ascii="Book Antiqua" w:hAnsi="Book Antiqua" w:cs="Arial"/>
          <w:i/>
        </w:rPr>
      </w:pPr>
      <w:r w:rsidRPr="00435B4D">
        <w:rPr>
          <w:rFonts w:ascii="Book Antiqua" w:hAnsi="Book Antiqua" w:cs="Arial"/>
          <w:i/>
        </w:rPr>
        <w:t>(iv)</w:t>
      </w:r>
      <w:r w:rsidRPr="00435B4D">
        <w:rPr>
          <w:rFonts w:ascii="Book Antiqua" w:hAnsi="Book Antiqua" w:cs="Arial"/>
          <w:i/>
        </w:rPr>
        <w:tab/>
        <w:t>Supply of line materials like conductor, insulator, hardware fitting &amp; accessories, aviation requirements etc as per BOQ provided with the tender documents.</w:t>
      </w:r>
    </w:p>
    <w:p w14:paraId="683FBF53" w14:textId="77777777" w:rsidR="00435B4D" w:rsidRPr="00435B4D" w:rsidRDefault="00435B4D" w:rsidP="00435B4D">
      <w:pPr>
        <w:tabs>
          <w:tab w:val="left" w:pos="1080"/>
        </w:tabs>
        <w:ind w:left="1134" w:hanging="708"/>
        <w:jc w:val="both"/>
        <w:rPr>
          <w:rFonts w:ascii="Book Antiqua" w:hAnsi="Book Antiqua" w:cs="Arial"/>
          <w:i/>
        </w:rPr>
      </w:pPr>
      <w:r w:rsidRPr="00435B4D">
        <w:rPr>
          <w:rFonts w:ascii="Book Antiqua" w:hAnsi="Book Antiqua" w:cs="Arial"/>
          <w:i/>
        </w:rPr>
        <w:t>(v)</w:t>
      </w:r>
      <w:r w:rsidRPr="00435B4D">
        <w:rPr>
          <w:rFonts w:ascii="Book Antiqua" w:hAnsi="Book Antiqua" w:cs="Arial"/>
          <w:i/>
        </w:rPr>
        <w:tab/>
        <w:t>All the material shall be procured from POWERGRID approved vendor available at POWERGID web site “Compendium of Vendors”. Agency shall take prior approval/ commercial clearance from the POWERGRID prior to supply of materials at site.</w:t>
      </w:r>
    </w:p>
    <w:p w14:paraId="709BB90D" w14:textId="77777777" w:rsidR="00435B4D" w:rsidRPr="00435B4D" w:rsidRDefault="00435B4D" w:rsidP="00435B4D">
      <w:pPr>
        <w:tabs>
          <w:tab w:val="left" w:pos="1080"/>
        </w:tabs>
        <w:ind w:left="1134" w:hanging="708"/>
        <w:jc w:val="both"/>
        <w:rPr>
          <w:rFonts w:ascii="Book Antiqua" w:hAnsi="Book Antiqua" w:cs="Arial"/>
          <w:i/>
        </w:rPr>
      </w:pPr>
      <w:r w:rsidRPr="00435B4D">
        <w:rPr>
          <w:rFonts w:ascii="Book Antiqua" w:hAnsi="Book Antiqua" w:cs="Arial"/>
          <w:i/>
        </w:rPr>
        <w:t>(vi)</w:t>
      </w:r>
      <w:r w:rsidRPr="00435B4D">
        <w:rPr>
          <w:rFonts w:ascii="Book Antiqua" w:hAnsi="Book Antiqua" w:cs="Arial"/>
          <w:i/>
        </w:rPr>
        <w:tab/>
        <w:t>Destringing and dismantling of line and material transportation to POWERGRID store/ location as directed by Engineer-In-Charge (in case dismantling/ de-stringing required during construction activity).</w:t>
      </w:r>
    </w:p>
    <w:p w14:paraId="4C49119C" w14:textId="21172920" w:rsidR="00FF3F1E" w:rsidRDefault="00435B4D" w:rsidP="00435B4D">
      <w:pPr>
        <w:tabs>
          <w:tab w:val="left" w:pos="1080"/>
        </w:tabs>
        <w:ind w:left="567" w:hanging="141"/>
        <w:jc w:val="both"/>
        <w:rPr>
          <w:rFonts w:ascii="Book Antiqua" w:hAnsi="Book Antiqua" w:cs="Arial"/>
          <w:i/>
        </w:rPr>
      </w:pPr>
      <w:r w:rsidRPr="00435B4D">
        <w:rPr>
          <w:rFonts w:ascii="Book Antiqua" w:hAnsi="Book Antiqua" w:cs="Arial"/>
          <w:i/>
        </w:rPr>
        <w:t>(vii)</w:t>
      </w:r>
      <w:r w:rsidRPr="00435B4D">
        <w:rPr>
          <w:rFonts w:ascii="Book Antiqua" w:hAnsi="Book Antiqua" w:cs="Arial"/>
          <w:i/>
        </w:rPr>
        <w:tab/>
        <w:t>Successful commissioning of line after completion of work.</w:t>
      </w:r>
    </w:p>
    <w:p w14:paraId="4997FFDB" w14:textId="77777777" w:rsidR="00435B4D" w:rsidRPr="00E60DBF" w:rsidRDefault="00435B4D" w:rsidP="00435B4D">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r w:rsidR="003B00AD" w:rsidRPr="002C26A2">
        <w:rPr>
          <w:rFonts w:ascii="Book Antiqua" w:hAnsi="Book Antiqua" w:cs="Arial"/>
        </w:rPr>
        <w:t>indicative</w:t>
      </w:r>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on the basis of the same. The respective rights of the </w:t>
      </w:r>
      <w:r w:rsidR="002F22CA" w:rsidRPr="002C26A2">
        <w:rPr>
          <w:rFonts w:ascii="Book Antiqua" w:hAnsi="Book Antiqua"/>
        </w:rPr>
        <w:t>Employer</w:t>
      </w:r>
      <w:r w:rsidR="00F83B6C" w:rsidRPr="002C26A2">
        <w:rPr>
          <w:rFonts w:ascii="Book Antiqua" w:hAnsi="Book Antiqua"/>
        </w:rPr>
        <w:t xml:space="preserve"> and the </w:t>
      </w:r>
      <w:r w:rsidR="00F83B6C" w:rsidRPr="002C26A2">
        <w:rPr>
          <w:rFonts w:ascii="Book Antiqua" w:hAnsi="Book Antiqua"/>
        </w:rPr>
        <w:lastRenderedPageBreak/>
        <w:t xml:space="preserve">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No DEVIATION in this regard is acceptable.</w:t>
      </w:r>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have to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lastRenderedPageBreak/>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33D41783" w:rsidR="008068FA" w:rsidRPr="001F25BC"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t>
      </w:r>
      <w:r w:rsidR="008068FA" w:rsidRPr="001F25BC">
        <w:rPr>
          <w:rFonts w:ascii="Book Antiqua" w:hAnsi="Book Antiqua"/>
        </w:rPr>
        <w:t xml:space="preserve">written application to the address </w:t>
      </w:r>
      <w:r w:rsidR="008068FA" w:rsidRPr="001F25BC">
        <w:rPr>
          <w:rFonts w:ascii="Book Antiqua" w:hAnsi="Book Antiqua" w:cs="Arial"/>
        </w:rPr>
        <w:t>below</w:t>
      </w:r>
      <w:r w:rsidR="008068FA" w:rsidRPr="001F25BC">
        <w:rPr>
          <w:rFonts w:ascii="Book Antiqua" w:hAnsi="Book Antiqua"/>
        </w:rPr>
        <w:t xml:space="preserve"> and upon payment of a nonrefundable fee of </w:t>
      </w:r>
      <w:r w:rsidR="008068FA" w:rsidRPr="001F25BC">
        <w:rPr>
          <w:rFonts w:ascii="Book Antiqua" w:hAnsi="Book Antiqua"/>
          <w:b/>
          <w:bCs/>
          <w:color w:val="FF0000"/>
        </w:rPr>
        <w:t xml:space="preserve">INR </w:t>
      </w:r>
      <w:r w:rsidR="00375FC3" w:rsidRPr="001F25BC">
        <w:rPr>
          <w:rFonts w:ascii="Book Antiqua" w:hAnsi="Book Antiqua"/>
          <w:b/>
          <w:bCs/>
          <w:color w:val="FF0000"/>
        </w:rPr>
        <w:t>2</w:t>
      </w:r>
      <w:r w:rsidR="00092E28" w:rsidRPr="001F25BC">
        <w:rPr>
          <w:rFonts w:ascii="Book Antiqua" w:hAnsi="Book Antiqua"/>
          <w:b/>
          <w:bCs/>
          <w:color w:val="FF0000"/>
        </w:rPr>
        <w:t>5</w:t>
      </w:r>
      <w:r w:rsidR="00A86AA3" w:rsidRPr="001F25BC">
        <w:rPr>
          <w:rFonts w:ascii="Book Antiqua" w:hAnsi="Book Antiqua"/>
          <w:b/>
          <w:bCs/>
          <w:color w:val="FF0000"/>
        </w:rPr>
        <w:t>,</w:t>
      </w:r>
      <w:r w:rsidR="00D147F2" w:rsidRPr="001F25BC">
        <w:rPr>
          <w:rFonts w:ascii="Book Antiqua" w:hAnsi="Book Antiqua"/>
          <w:b/>
          <w:bCs/>
          <w:color w:val="FF0000"/>
        </w:rPr>
        <w:t>0</w:t>
      </w:r>
      <w:r w:rsidR="008068FA" w:rsidRPr="001F25BC">
        <w:rPr>
          <w:rFonts w:ascii="Book Antiqua" w:hAnsi="Book Antiqua"/>
          <w:b/>
          <w:bCs/>
          <w:color w:val="FF0000"/>
        </w:rPr>
        <w:t>00/-</w:t>
      </w:r>
      <w:r w:rsidR="008068FA" w:rsidRPr="001F25BC">
        <w:rPr>
          <w:rFonts w:ascii="Book Antiqua" w:hAnsi="Book Antiqua"/>
        </w:rPr>
        <w:t xml:space="preserve"> towards the cost of Bidding Documents</w:t>
      </w:r>
      <w:r w:rsidR="008068FA" w:rsidRPr="001F25BC">
        <w:rPr>
          <w:rFonts w:ascii="Book Antiqua" w:hAnsi="Book Antiqua"/>
          <w:lang w:val="en-GB"/>
        </w:rPr>
        <w:t xml:space="preserve"> or </w:t>
      </w:r>
      <w:r w:rsidR="008068FA" w:rsidRPr="001F25BC">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1F25BC">
        <w:rPr>
          <w:rFonts w:ascii="Book Antiqua" w:hAnsi="Book Antiqua"/>
          <w:i/>
        </w:rPr>
        <w:t>herein after referred to as Official Bidding Document</w:t>
      </w:r>
      <w:r w:rsidR="008068FA" w:rsidRPr="001F25BC">
        <w:rPr>
          <w:rFonts w:ascii="Book Antiqua" w:hAnsi="Book Antiqua"/>
        </w:rPr>
        <w:t>) and also for enabling submission/uploading of bid on the portal in accordance with relevant provisions of Section II – ITB of the Bidding Documents.</w:t>
      </w:r>
    </w:p>
    <w:p w14:paraId="75522389" w14:textId="77777777" w:rsidR="008068FA" w:rsidRPr="001F25BC" w:rsidRDefault="008068FA" w:rsidP="008068FA">
      <w:pPr>
        <w:ind w:left="720"/>
        <w:jc w:val="both"/>
        <w:rPr>
          <w:rFonts w:ascii="Book Antiqua" w:hAnsi="Book Antiqua"/>
        </w:rPr>
      </w:pPr>
    </w:p>
    <w:p w14:paraId="6B2A3647" w14:textId="0263E9D9" w:rsidR="008068FA" w:rsidRPr="001F25BC" w:rsidRDefault="008068FA" w:rsidP="008068FA">
      <w:pPr>
        <w:ind w:left="990"/>
        <w:jc w:val="both"/>
        <w:rPr>
          <w:rFonts w:ascii="Book Antiqua" w:hAnsi="Book Antiqua"/>
          <w:lang w:val="en-GB"/>
        </w:rPr>
      </w:pPr>
      <w:r w:rsidRPr="001F25BC">
        <w:rPr>
          <w:rFonts w:ascii="Book Antiqua" w:hAnsi="Book Antiqua"/>
        </w:rPr>
        <w:t xml:space="preserve">The aforesaid nonrefundable fee shall be paid till </w:t>
      </w:r>
      <w:r w:rsidRPr="001F25BC">
        <w:rPr>
          <w:rFonts w:ascii="Book Antiqua" w:hAnsi="Book Antiqua"/>
          <w:b/>
          <w:bCs/>
          <w:color w:val="FF0000"/>
        </w:rPr>
        <w:t xml:space="preserve">17.00 hrs.(IST) on </w:t>
      </w:r>
      <w:r w:rsidR="002C3E1E">
        <w:rPr>
          <w:rFonts w:ascii="Book Antiqua" w:hAnsi="Book Antiqua"/>
          <w:b/>
          <w:bCs/>
          <w:color w:val="FF0000"/>
        </w:rPr>
        <w:t>08</w:t>
      </w:r>
      <w:r w:rsidR="00876E6D" w:rsidRPr="001F25BC">
        <w:rPr>
          <w:rFonts w:ascii="Book Antiqua" w:hAnsi="Book Antiqua"/>
          <w:b/>
          <w:bCs/>
          <w:color w:val="FF0000"/>
        </w:rPr>
        <w:t>.</w:t>
      </w:r>
      <w:r w:rsidR="00375FC3" w:rsidRPr="001F25BC">
        <w:rPr>
          <w:rFonts w:ascii="Book Antiqua" w:hAnsi="Book Antiqua"/>
          <w:b/>
          <w:bCs/>
          <w:color w:val="FF0000"/>
        </w:rPr>
        <w:t>0</w:t>
      </w:r>
      <w:r w:rsidR="002C3E1E">
        <w:rPr>
          <w:rFonts w:ascii="Book Antiqua" w:hAnsi="Book Antiqua"/>
          <w:b/>
          <w:bCs/>
          <w:color w:val="FF0000"/>
        </w:rPr>
        <w:t>7</w:t>
      </w:r>
      <w:r w:rsidR="0003101E" w:rsidRPr="001F25BC">
        <w:rPr>
          <w:rFonts w:ascii="Book Antiqua" w:hAnsi="Book Antiqua"/>
          <w:b/>
          <w:bCs/>
          <w:color w:val="FF0000"/>
        </w:rPr>
        <w:t>.202</w:t>
      </w:r>
      <w:r w:rsidR="00375FC3" w:rsidRPr="001F25BC">
        <w:rPr>
          <w:rFonts w:ascii="Book Antiqua" w:hAnsi="Book Antiqua"/>
          <w:b/>
          <w:bCs/>
          <w:color w:val="FF0000"/>
        </w:rPr>
        <w:t>5</w:t>
      </w:r>
      <w:r w:rsidR="009C79D1" w:rsidRPr="001F25BC">
        <w:rPr>
          <w:rFonts w:ascii="Book Antiqua" w:hAnsi="Book Antiqua"/>
          <w:b/>
          <w:bCs/>
          <w:color w:val="FF0000"/>
        </w:rPr>
        <w:t xml:space="preserve"> </w:t>
      </w:r>
      <w:r w:rsidRPr="001F25BC">
        <w:rPr>
          <w:rFonts w:ascii="Book Antiqua" w:hAnsi="Book Antiqua"/>
        </w:rPr>
        <w:t xml:space="preserve">in the form of demand draft in favour of Power Grid Corporation of India Ltd., payable at Lucknow </w:t>
      </w:r>
      <w:r w:rsidRPr="001F25BC">
        <w:rPr>
          <w:rFonts w:ascii="Book Antiqua" w:hAnsi="Book Antiqua"/>
          <w:lang w:val="en-GB"/>
        </w:rPr>
        <w:t xml:space="preserve">or </w:t>
      </w:r>
      <w:r w:rsidRPr="001F25BC">
        <w:rPr>
          <w:rFonts w:ascii="Book Antiqua" w:hAnsi="Book Antiqua"/>
          <w:b/>
          <w:bCs/>
          <w:lang w:val="en-GB"/>
        </w:rPr>
        <w:t>Online Payment Acknowledgement towards Bidding Documents fees</w:t>
      </w:r>
      <w:r w:rsidRPr="001F25BC">
        <w:rPr>
          <w:rFonts w:ascii="Book Antiqua" w:hAnsi="Book Antiqua"/>
        </w:rPr>
        <w:t xml:space="preserve"> to enable down loading of official copy of bidding documents.  </w:t>
      </w:r>
      <w:r w:rsidRPr="001F25BC">
        <w:rPr>
          <w:rFonts w:ascii="Book Antiqua" w:hAnsi="Book Antiqua"/>
          <w:lang w:val="en-GB"/>
        </w:rPr>
        <w:t xml:space="preserve"> </w:t>
      </w:r>
    </w:p>
    <w:p w14:paraId="4D713735" w14:textId="77777777" w:rsidR="008068FA" w:rsidRPr="001F25BC" w:rsidRDefault="008068FA" w:rsidP="008068FA">
      <w:pPr>
        <w:tabs>
          <w:tab w:val="left" w:pos="1037"/>
        </w:tabs>
        <w:ind w:left="709"/>
        <w:jc w:val="both"/>
        <w:rPr>
          <w:rFonts w:ascii="Book Antiqua" w:hAnsi="Book Antiqua"/>
          <w:lang w:val="en-GB"/>
        </w:rPr>
      </w:pPr>
    </w:p>
    <w:p w14:paraId="0B5FB803" w14:textId="74A939D6" w:rsidR="008068FA" w:rsidRPr="00F6216E" w:rsidRDefault="008068FA" w:rsidP="008068FA">
      <w:pPr>
        <w:ind w:left="990"/>
        <w:jc w:val="both"/>
        <w:rPr>
          <w:rFonts w:ascii="Book Antiqua" w:hAnsi="Book Antiqua"/>
          <w:lang w:val="en-GB"/>
        </w:rPr>
      </w:pPr>
      <w:r w:rsidRPr="001F25BC">
        <w:rPr>
          <w:rFonts w:ascii="Book Antiqua" w:hAnsi="Book Antiqua"/>
          <w:lang w:val="en-GB"/>
        </w:rPr>
        <w:t xml:space="preserve">However, the official Bidding Documents can be downloaded from the portal any time from </w:t>
      </w:r>
      <w:r w:rsidRPr="001F25BC">
        <w:rPr>
          <w:rFonts w:ascii="Book Antiqua" w:hAnsi="Book Antiqua"/>
          <w:b/>
          <w:bCs/>
          <w:color w:val="FF0000"/>
          <w:lang w:val="en-GB"/>
        </w:rPr>
        <w:t xml:space="preserve">20:00 hrs. on </w:t>
      </w:r>
      <w:r w:rsidR="002C3E1E">
        <w:rPr>
          <w:rFonts w:ascii="Book Antiqua" w:hAnsi="Book Antiqua"/>
          <w:b/>
          <w:bCs/>
          <w:color w:val="FF0000"/>
        </w:rPr>
        <w:t>17.06.</w:t>
      </w:r>
      <w:r w:rsidR="0021700A" w:rsidRPr="001F25BC">
        <w:rPr>
          <w:rFonts w:ascii="Book Antiqua" w:hAnsi="Book Antiqua"/>
          <w:b/>
          <w:bCs/>
          <w:color w:val="FF0000"/>
        </w:rPr>
        <w:t>202</w:t>
      </w:r>
      <w:r w:rsidR="00375FC3" w:rsidRPr="001F25BC">
        <w:rPr>
          <w:rFonts w:ascii="Book Antiqua" w:hAnsi="Book Antiqua"/>
          <w:b/>
          <w:bCs/>
          <w:color w:val="FF0000"/>
        </w:rPr>
        <w:t>5</w:t>
      </w:r>
      <w:r w:rsidRPr="001F25BC">
        <w:rPr>
          <w:rFonts w:ascii="Book Antiqua" w:hAnsi="Book Antiqua"/>
          <w:b/>
          <w:bCs/>
          <w:color w:val="FF0000"/>
        </w:rPr>
        <w:t xml:space="preserve"> </w:t>
      </w:r>
      <w:r w:rsidRPr="001F25BC">
        <w:rPr>
          <w:rFonts w:ascii="Book Antiqua" w:hAnsi="Book Antiqua"/>
          <w:b/>
          <w:bCs/>
          <w:color w:val="FF0000"/>
          <w:lang w:val="en-GB"/>
        </w:rPr>
        <w:t xml:space="preserve">to 11:00 hrs. on </w:t>
      </w:r>
      <w:r w:rsidR="001515A4">
        <w:rPr>
          <w:rFonts w:ascii="Book Antiqua" w:hAnsi="Book Antiqua"/>
          <w:b/>
          <w:bCs/>
          <w:color w:val="FF0000"/>
          <w:lang w:val="en-GB"/>
        </w:rPr>
        <w:t>09.07.2025</w:t>
      </w:r>
      <w:r w:rsidRPr="001F25BC">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above </w:t>
      </w:r>
      <w:r w:rsidRPr="004917FA">
        <w:rPr>
          <w:rFonts w:ascii="Book Antiqua" w:hAnsi="Book Antiqua"/>
          <w:lang w:val="en-GB"/>
        </w:rPr>
        <w:lastRenderedPageBreak/>
        <w:t xml:space="preserve">mentioned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0594B829"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1F25BC"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1AC75722" w:rsidR="009B47A0" w:rsidRPr="001F25BC" w:rsidRDefault="008E35CC" w:rsidP="00E73074">
      <w:pPr>
        <w:ind w:left="990" w:hanging="990"/>
        <w:jc w:val="both"/>
        <w:rPr>
          <w:rFonts w:ascii="Book Antiqua" w:eastAsia="Calibri" w:hAnsi="Book Antiqua" w:cs="Mangal"/>
          <w:spacing w:val="-2"/>
        </w:rPr>
      </w:pPr>
      <w:r w:rsidRPr="001F25BC">
        <w:rPr>
          <w:rFonts w:ascii="Book Antiqua" w:hAnsi="Book Antiqua"/>
          <w:spacing w:val="-2"/>
        </w:rPr>
        <w:t>9</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1515A4">
        <w:rPr>
          <w:rFonts w:ascii="Book Antiqua" w:eastAsia="Calibri" w:hAnsi="Book Antiqua" w:cs="Mangal"/>
          <w:b/>
          <w:bCs/>
          <w:color w:val="FF0000"/>
          <w:lang w:val="en-GB"/>
        </w:rPr>
        <w:t>09.07.2025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23D3F36A"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A74B0F">
        <w:rPr>
          <w:rFonts w:ascii="Book Antiqua" w:eastAsia="Calibri" w:hAnsi="Book Antiqua" w:cs="Mangal"/>
          <w:b/>
          <w:bCs/>
          <w:color w:val="FF0000"/>
          <w:spacing w:val="-2"/>
        </w:rPr>
        <w:t>11.07.2025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726208" w:rsidRDefault="00154C33"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lastRenderedPageBreak/>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6"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7"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8"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19"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0"/>
      <w:headerReference w:type="default" r:id="rId21"/>
      <w:footerReference w:type="default" r:id="rId22"/>
      <w:headerReference w:type="first" r:id="rId23"/>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5A837" w14:textId="77777777" w:rsidR="00E25CFE" w:rsidRDefault="00E25CFE">
      <w:r>
        <w:separator/>
      </w:r>
    </w:p>
  </w:endnote>
  <w:endnote w:type="continuationSeparator" w:id="0">
    <w:p w14:paraId="0BD0428C" w14:textId="77777777" w:rsidR="00E25CFE" w:rsidRDefault="00E2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5471" w14:textId="77777777" w:rsidR="00E25CFE" w:rsidRDefault="00E25CFE">
      <w:r>
        <w:separator/>
      </w:r>
    </w:p>
  </w:footnote>
  <w:footnote w:type="continuationSeparator" w:id="0">
    <w:p w14:paraId="692510BD" w14:textId="77777777" w:rsidR="00E25CFE" w:rsidRDefault="00E2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8"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3"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4"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3"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8"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9"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0"/>
  </w:num>
  <w:num w:numId="2" w16cid:durableId="1436513801">
    <w:abstractNumId w:val="1"/>
  </w:num>
  <w:num w:numId="3" w16cid:durableId="362098106">
    <w:abstractNumId w:val="5"/>
  </w:num>
  <w:num w:numId="4" w16cid:durableId="1911184949">
    <w:abstractNumId w:val="6"/>
  </w:num>
  <w:num w:numId="5" w16cid:durableId="1809399790">
    <w:abstractNumId w:val="2"/>
  </w:num>
  <w:num w:numId="6" w16cid:durableId="10955763">
    <w:abstractNumId w:val="14"/>
  </w:num>
  <w:num w:numId="7" w16cid:durableId="1587694172">
    <w:abstractNumId w:val="11"/>
  </w:num>
  <w:num w:numId="8" w16cid:durableId="173539649">
    <w:abstractNumId w:val="17"/>
  </w:num>
  <w:num w:numId="9" w16cid:durableId="166558551">
    <w:abstractNumId w:val="24"/>
  </w:num>
  <w:num w:numId="10" w16cid:durableId="668756704">
    <w:abstractNumId w:val="16"/>
  </w:num>
  <w:num w:numId="11" w16cid:durableId="535433183">
    <w:abstractNumId w:val="25"/>
  </w:num>
  <w:num w:numId="12" w16cid:durableId="900093096">
    <w:abstractNumId w:val="21"/>
  </w:num>
  <w:num w:numId="13" w16cid:durableId="1895048050">
    <w:abstractNumId w:val="29"/>
  </w:num>
  <w:num w:numId="14" w16cid:durableId="2048602037">
    <w:abstractNumId w:val="7"/>
  </w:num>
  <w:num w:numId="15" w16cid:durableId="2009668512">
    <w:abstractNumId w:val="23"/>
  </w:num>
  <w:num w:numId="16" w16cid:durableId="446050777">
    <w:abstractNumId w:val="13"/>
  </w:num>
  <w:num w:numId="17" w16cid:durableId="320081192">
    <w:abstractNumId w:val="4"/>
  </w:num>
  <w:num w:numId="18" w16cid:durableId="1454591475">
    <w:abstractNumId w:val="20"/>
  </w:num>
  <w:num w:numId="19" w16cid:durableId="148257907">
    <w:abstractNumId w:val="12"/>
  </w:num>
  <w:num w:numId="20" w16cid:durableId="438181753">
    <w:abstractNumId w:val="8"/>
  </w:num>
  <w:num w:numId="21" w16cid:durableId="1065223300">
    <w:abstractNumId w:val="27"/>
  </w:num>
  <w:num w:numId="22" w16cid:durableId="1308239950">
    <w:abstractNumId w:val="22"/>
  </w:num>
  <w:num w:numId="23" w16cid:durableId="1422524591">
    <w:abstractNumId w:val="28"/>
  </w:num>
  <w:num w:numId="24" w16cid:durableId="1508595046">
    <w:abstractNumId w:val="30"/>
  </w:num>
  <w:num w:numId="25" w16cid:durableId="1187906042">
    <w:abstractNumId w:val="0"/>
  </w:num>
  <w:num w:numId="26" w16cid:durableId="1521815952">
    <w:abstractNumId w:val="3"/>
  </w:num>
  <w:num w:numId="27" w16cid:durableId="1035541629">
    <w:abstractNumId w:val="19"/>
  </w:num>
  <w:num w:numId="28" w16cid:durableId="1726025980">
    <w:abstractNumId w:val="18"/>
  </w:num>
  <w:num w:numId="29" w16cid:durableId="1307012555">
    <w:abstractNumId w:val="9"/>
  </w:num>
  <w:num w:numId="30" w16cid:durableId="1420369218">
    <w:abstractNumId w:val="15"/>
  </w:num>
  <w:num w:numId="31" w16cid:durableId="89073080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FC3"/>
    <w:rsid w:val="00380108"/>
    <w:rsid w:val="003807FE"/>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1002"/>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1F19"/>
    <w:rsid w:val="00F72C48"/>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durgeshsingh@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iran@powergrid.i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4299</TotalTime>
  <Pages>7</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13994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1044</cp:revision>
  <cp:lastPrinted>2017-03-01T09:21:00Z</cp:lastPrinted>
  <dcterms:created xsi:type="dcterms:W3CDTF">2017-01-19T06:47:00Z</dcterms:created>
  <dcterms:modified xsi:type="dcterms:W3CDTF">2025-06-17T12:09:00Z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